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2" w:rsidRDefault="004F45C1" w:rsidP="004F45C1">
      <w:pPr>
        <w:pStyle w:val="Titolo"/>
      </w:pPr>
      <w:bookmarkStart w:id="0" w:name="_GoBack"/>
      <w:bookmarkEnd w:id="0"/>
      <w:r>
        <w:t>Programma di Teologia Fondamentale</w:t>
      </w:r>
    </w:p>
    <w:p w:rsidR="004F45C1" w:rsidRPr="004F45C1" w:rsidRDefault="004F45C1" w:rsidP="004F45C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Ingresso in casa: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227F">
        <w:rPr>
          <w:rFonts w:ascii="Times New Roman" w:hAnsi="Times New Roman" w:cs="Times New Roman"/>
          <w:sz w:val="24"/>
          <w:szCs w:val="24"/>
        </w:rPr>
        <w:t xml:space="preserve">Introduzione alla teologia. Cenni di metodologia. </w:t>
      </w:r>
      <w:r w:rsidRPr="004F45C1">
        <w:rPr>
          <w:rFonts w:ascii="Times New Roman" w:hAnsi="Times New Roman" w:cs="Times New Roman"/>
          <w:sz w:val="24"/>
          <w:szCs w:val="24"/>
        </w:rPr>
        <w:t>Statuto della teologia fondamentale. Cenni introduttivi sulla rivelazione. La conoscenza di Dio. L’evento e la sua credibilità (mistero-avvenimento). La vita come vocazione.  Le fonti.</w:t>
      </w:r>
    </w:p>
    <w:p w:rsidR="004F45C1" w:rsidRPr="004F45C1" w:rsidRDefault="004F45C1" w:rsidP="004F45C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1° stanza: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F45C1">
        <w:rPr>
          <w:rFonts w:ascii="Times New Roman" w:hAnsi="Times New Roman" w:cs="Times New Roman"/>
          <w:sz w:val="24"/>
          <w:szCs w:val="24"/>
        </w:rPr>
        <w:t>avvento- Natale) La rivelazione come “Parola di Dio” in Cristo. Le Sante Scrit</w:t>
      </w:r>
      <w:r w:rsidR="002C3A98">
        <w:rPr>
          <w:rFonts w:ascii="Times New Roman" w:hAnsi="Times New Roman" w:cs="Times New Roman"/>
          <w:sz w:val="24"/>
          <w:szCs w:val="24"/>
        </w:rPr>
        <w:t>ture. Excursus biblico. Concetti</w:t>
      </w:r>
      <w:r w:rsidRPr="004F45C1">
        <w:rPr>
          <w:rFonts w:ascii="Times New Roman" w:hAnsi="Times New Roman" w:cs="Times New Roman"/>
          <w:sz w:val="24"/>
          <w:szCs w:val="24"/>
        </w:rPr>
        <w:t xml:space="preserve"> di Storia</w:t>
      </w:r>
      <w:r w:rsidR="00BA28F4">
        <w:rPr>
          <w:rFonts w:ascii="Times New Roman" w:hAnsi="Times New Roman" w:cs="Times New Roman"/>
          <w:sz w:val="24"/>
          <w:szCs w:val="24"/>
        </w:rPr>
        <w:t xml:space="preserve"> della salvezza</w:t>
      </w:r>
      <w:r w:rsidRPr="004F45C1">
        <w:rPr>
          <w:rFonts w:ascii="Times New Roman" w:hAnsi="Times New Roman" w:cs="Times New Roman"/>
          <w:sz w:val="24"/>
          <w:szCs w:val="24"/>
        </w:rPr>
        <w:t>-mediazione-incarnazione-sacramentalità.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2° stanza: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La risposta dell’uomo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3° stanza: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(Quaresima)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sz w:val="24"/>
          <w:szCs w:val="24"/>
        </w:rPr>
        <w:t>Cristologia fondamentale. Il mistero pasquale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4°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b/>
          <w:sz w:val="24"/>
          <w:szCs w:val="24"/>
        </w:rPr>
        <w:t>stanza: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(Tempo di Pasqua)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sz w:val="24"/>
          <w:szCs w:val="24"/>
        </w:rPr>
        <w:t>La trasmissione della Divina rivelazione.</w:t>
      </w:r>
    </w:p>
    <w:p w:rsid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5° stanza: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4F45C1">
        <w:rPr>
          <w:rFonts w:ascii="Times New Roman" w:hAnsi="Times New Roman" w:cs="Times New Roman"/>
          <w:sz w:val="24"/>
          <w:szCs w:val="24"/>
        </w:rPr>
        <w:t>pprofondimento di alcuni concetti fondamentali.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</w:p>
    <w:p w:rsidR="004F45C1" w:rsidRPr="004F45C1" w:rsidRDefault="004F45C1" w:rsidP="004F45C1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tiene conto delle lezioni semestrali che gli studenti affronteranno con altri docenti. Si è cercato di favorire la sinergia con l’anno liturgico per un maggior frutto personale. </w:t>
      </w:r>
      <w:r w:rsidRPr="004F45C1">
        <w:rPr>
          <w:rFonts w:ascii="Times New Roman" w:hAnsi="Times New Roman" w:cs="Times New Roman"/>
          <w:sz w:val="24"/>
          <w:szCs w:val="24"/>
        </w:rPr>
        <w:t>Saranno forniti in seguito</w:t>
      </w:r>
      <w:r w:rsidR="00277595">
        <w:rPr>
          <w:rFonts w:ascii="Times New Roman" w:hAnsi="Times New Roman" w:cs="Times New Roman"/>
          <w:sz w:val="24"/>
          <w:szCs w:val="24"/>
        </w:rPr>
        <w:t xml:space="preserve"> dispense ed altri</w:t>
      </w:r>
      <w:r w:rsidRPr="004F45C1">
        <w:rPr>
          <w:rFonts w:ascii="Times New Roman" w:hAnsi="Times New Roman" w:cs="Times New Roman"/>
          <w:sz w:val="24"/>
          <w:szCs w:val="24"/>
        </w:rPr>
        <w:t xml:space="preserve"> riferimenti bibliografici. Per un approfondimento personale sarà proposto ad ogni</w:t>
      </w:r>
      <w:r>
        <w:rPr>
          <w:rFonts w:ascii="Times New Roman" w:hAnsi="Times New Roman" w:cs="Times New Roman"/>
          <w:sz w:val="24"/>
          <w:szCs w:val="24"/>
        </w:rPr>
        <w:t xml:space="preserve"> studente un lavoro personale (</w:t>
      </w:r>
      <w:r w:rsidRPr="004F45C1">
        <w:rPr>
          <w:rFonts w:ascii="Times New Roman" w:hAnsi="Times New Roman" w:cs="Times New Roman"/>
          <w:sz w:val="24"/>
          <w:szCs w:val="24"/>
        </w:rPr>
        <w:t>di carattere annuale) su alcuni testi proposti dal docente</w:t>
      </w:r>
      <w:r>
        <w:rPr>
          <w:rFonts w:ascii="Times New Roman" w:hAnsi="Times New Roman" w:cs="Times New Roman"/>
          <w:sz w:val="24"/>
          <w:szCs w:val="24"/>
        </w:rPr>
        <w:t>, che potrà essere liberamente condiviso in classe nelle ultime lezioni</w:t>
      </w:r>
      <w:r w:rsidRPr="004F45C1">
        <w:rPr>
          <w:rFonts w:ascii="Times New Roman" w:hAnsi="Times New Roman" w:cs="Times New Roman"/>
          <w:sz w:val="24"/>
          <w:szCs w:val="24"/>
        </w:rPr>
        <w:t>.</w:t>
      </w:r>
    </w:p>
    <w:p w:rsidR="004F45C1" w:rsidRDefault="004F45C1" w:rsidP="004F45C1">
      <w:pPr>
        <w:pStyle w:val="Paragrafoelenco"/>
      </w:pPr>
    </w:p>
    <w:p w:rsidR="00243049" w:rsidRDefault="00243049" w:rsidP="004F45C1">
      <w:pPr>
        <w:pStyle w:val="Paragrafoelenco"/>
        <w:rPr>
          <w:rStyle w:val="teolog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49">
        <w:rPr>
          <w:rStyle w:val="teologia"/>
        </w:rPr>
        <w:t>Don Gian Luca Pelliccioni</w:t>
      </w:r>
    </w:p>
    <w:p w:rsidR="00E1365A" w:rsidRDefault="00E1365A" w:rsidP="00E1365A">
      <w:pPr>
        <w:pStyle w:val="Titolo1"/>
        <w:jc w:val="center"/>
        <w:rPr>
          <w:rStyle w:val="teologia"/>
        </w:rPr>
      </w:pPr>
      <w:r>
        <w:rPr>
          <w:rStyle w:val="teologia"/>
        </w:rPr>
        <w:t>Proposta bibliografica di approfondimento</w:t>
      </w:r>
    </w:p>
    <w:p w:rsidR="00E1365A" w:rsidRDefault="00E1365A" w:rsidP="00E1365A"/>
    <w:p w:rsidR="00E32735" w:rsidRPr="00E32735" w:rsidRDefault="00E32735" w:rsidP="00E1365A">
      <w:pPr>
        <w:rPr>
          <w:rFonts w:ascii="Book Antiqua" w:hAnsi="Book Antiqua"/>
          <w:i/>
          <w:smallCaps/>
        </w:rPr>
      </w:pPr>
      <w:r w:rsidRPr="00E32735">
        <w:rPr>
          <w:rFonts w:ascii="Book Antiqua" w:hAnsi="Book Antiqua"/>
          <w:smallCaps/>
        </w:rPr>
        <w:t xml:space="preserve">Giovanni Paolo II, </w:t>
      </w:r>
      <w:r w:rsidRPr="00E32735">
        <w:rPr>
          <w:rFonts w:ascii="Book Antiqua" w:hAnsi="Book Antiqua"/>
          <w:i/>
          <w:smallCaps/>
        </w:rPr>
        <w:t>Fides et ratio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Manuali: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Fisichella Rino</w:t>
      </w:r>
      <w:r>
        <w:rPr>
          <w:rStyle w:val="teologia"/>
        </w:rPr>
        <w:t xml:space="preserve">, </w:t>
      </w:r>
      <w:r>
        <w:rPr>
          <w:rStyle w:val="teologia"/>
          <w:i/>
        </w:rPr>
        <w:t>La rivelazione: evento e credibilità. Saggio di teologia fondamentale</w:t>
      </w:r>
      <w:r>
        <w:rPr>
          <w:rStyle w:val="teologia"/>
        </w:rPr>
        <w:t>, EDB, Bologna 1985.</w:t>
      </w:r>
    </w:p>
    <w:p w:rsidR="00E1365A" w:rsidRDefault="00E1365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Latourelle</w:t>
      </w:r>
      <w:proofErr w:type="spellEnd"/>
      <w:r>
        <w:rPr>
          <w:rStyle w:val="teologia"/>
          <w:smallCaps/>
        </w:rPr>
        <w:t xml:space="preserve"> </w:t>
      </w:r>
      <w:proofErr w:type="spellStart"/>
      <w:r>
        <w:rPr>
          <w:rStyle w:val="teologia"/>
          <w:smallCaps/>
        </w:rPr>
        <w:t>Renè</w:t>
      </w:r>
      <w:proofErr w:type="spellEnd"/>
      <w:r>
        <w:rPr>
          <w:rStyle w:val="teologia"/>
        </w:rPr>
        <w:t xml:space="preserve">, </w:t>
      </w:r>
      <w:r>
        <w:rPr>
          <w:rStyle w:val="teologia"/>
          <w:i/>
        </w:rPr>
        <w:t>Teologia della rivelazione: mistero dell’epifania di Dio</w:t>
      </w:r>
      <w:r>
        <w:rPr>
          <w:rStyle w:val="teologia"/>
        </w:rPr>
        <w:t>, Cittadella, Assisi 1993</w:t>
      </w:r>
      <w:r>
        <w:rPr>
          <w:rStyle w:val="teologia"/>
          <w:vertAlign w:val="superscript"/>
        </w:rPr>
        <w:t>10</w:t>
      </w:r>
      <w:r>
        <w:rPr>
          <w:rStyle w:val="teologia"/>
        </w:rPr>
        <w:t>.</w:t>
      </w:r>
    </w:p>
    <w:p w:rsidR="00716BDE" w:rsidRDefault="00716BDE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Epis</w:t>
      </w:r>
      <w:proofErr w:type="spellEnd"/>
      <w:r>
        <w:rPr>
          <w:rStyle w:val="teologia"/>
          <w:smallCaps/>
        </w:rPr>
        <w:t xml:space="preserve"> Massimo</w:t>
      </w:r>
      <w:r>
        <w:rPr>
          <w:rStyle w:val="teologia"/>
        </w:rPr>
        <w:t xml:space="preserve">, </w:t>
      </w:r>
      <w:r>
        <w:rPr>
          <w:rStyle w:val="teologia"/>
          <w:i/>
        </w:rPr>
        <w:t>Teologia fondamentale</w:t>
      </w:r>
      <w:r>
        <w:rPr>
          <w:rStyle w:val="teologia"/>
        </w:rPr>
        <w:t>, Queriniana, Brescia 2016</w:t>
      </w:r>
      <w:r>
        <w:rPr>
          <w:rStyle w:val="teologia"/>
          <w:vertAlign w:val="superscript"/>
        </w:rPr>
        <w:t>2</w:t>
      </w:r>
      <w:r>
        <w:rPr>
          <w:rStyle w:val="teologia"/>
        </w:rPr>
        <w:t>.</w:t>
      </w:r>
    </w:p>
    <w:p w:rsidR="00716BDE" w:rsidRDefault="00716BDE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Tanzella</w:t>
      </w:r>
      <w:proofErr w:type="spellEnd"/>
      <w:r>
        <w:rPr>
          <w:rStyle w:val="teologia"/>
          <w:smallCaps/>
        </w:rPr>
        <w:t xml:space="preserve"> Nitti Giuseppe</w:t>
      </w:r>
      <w:r>
        <w:rPr>
          <w:rStyle w:val="teologia"/>
        </w:rPr>
        <w:t xml:space="preserve">, </w:t>
      </w:r>
      <w:r>
        <w:rPr>
          <w:rStyle w:val="teologia"/>
          <w:i/>
        </w:rPr>
        <w:t>La rivelazione e la sua credibilità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Edusc</w:t>
      </w:r>
      <w:proofErr w:type="spellEnd"/>
      <w:r>
        <w:rPr>
          <w:rStyle w:val="teologia"/>
        </w:rPr>
        <w:t>, Roma 2016.</w:t>
      </w:r>
    </w:p>
    <w:p w:rsidR="00716BDE" w:rsidRDefault="00716BDE" w:rsidP="00E1365A">
      <w:pPr>
        <w:rPr>
          <w:rStyle w:val="teologia"/>
        </w:rPr>
      </w:pPr>
      <w:r>
        <w:rPr>
          <w:rStyle w:val="teologia"/>
          <w:smallCaps/>
        </w:rPr>
        <w:t>Maggioni Bruno-Prato Ezio</w:t>
      </w:r>
      <w:r>
        <w:rPr>
          <w:rStyle w:val="teologia"/>
          <w:i/>
        </w:rPr>
        <w:t>, Il Dio capovolto. La novità cristiana: percorso di teologia fondamentale</w:t>
      </w:r>
      <w:r>
        <w:rPr>
          <w:rStyle w:val="teologia"/>
        </w:rPr>
        <w:t>, Cittadella, Assisi 2014.</w:t>
      </w:r>
    </w:p>
    <w:p w:rsidR="00E32735" w:rsidRPr="00E32735" w:rsidRDefault="00E32735" w:rsidP="00E1365A">
      <w:pPr>
        <w:rPr>
          <w:rStyle w:val="teologia"/>
        </w:rPr>
      </w:pPr>
      <w:r>
        <w:rPr>
          <w:rStyle w:val="teologia"/>
          <w:smallCaps/>
        </w:rPr>
        <w:t xml:space="preserve">Greco Carlo, </w:t>
      </w:r>
      <w:r>
        <w:rPr>
          <w:rStyle w:val="teologia"/>
        </w:rPr>
        <w:t xml:space="preserve"> </w:t>
      </w:r>
      <w:r>
        <w:rPr>
          <w:rStyle w:val="teologia"/>
          <w:i/>
        </w:rPr>
        <w:t>La rivelazione. Fenomenologia, dottrina e credibilità</w:t>
      </w:r>
      <w:r>
        <w:rPr>
          <w:rStyle w:val="teologia"/>
        </w:rPr>
        <w:t>, San Paolo, Milano 2000.</w:t>
      </w:r>
    </w:p>
    <w:p w:rsidR="001F602A" w:rsidRDefault="001F602A" w:rsidP="00E1365A">
      <w:pPr>
        <w:rPr>
          <w:rStyle w:val="teologia"/>
          <w:b/>
          <w:i/>
        </w:rPr>
      </w:pPr>
      <w:r w:rsidRPr="001F602A">
        <w:rPr>
          <w:rStyle w:val="teologia"/>
          <w:b/>
          <w:i/>
        </w:rPr>
        <w:t>Saggi:</w:t>
      </w:r>
    </w:p>
    <w:p w:rsidR="00E32735" w:rsidRPr="00E32735" w:rsidRDefault="00E32735" w:rsidP="00E1365A">
      <w:pPr>
        <w:rPr>
          <w:rStyle w:val="teologia"/>
          <w:szCs w:val="24"/>
        </w:rPr>
      </w:pPr>
      <w:proofErr w:type="spellStart"/>
      <w:r>
        <w:rPr>
          <w:rStyle w:val="teologia"/>
          <w:smallCaps/>
        </w:rPr>
        <w:t>Sch</w:t>
      </w:r>
      <w:r w:rsidRPr="00E32735">
        <w:rPr>
          <w:rStyle w:val="teologia"/>
          <w:rFonts w:cs="Times New Roman"/>
          <w:smallCaps/>
          <w:sz w:val="20"/>
          <w:szCs w:val="20"/>
        </w:rPr>
        <w:t>Ö</w:t>
      </w:r>
      <w:r>
        <w:rPr>
          <w:rStyle w:val="teologia"/>
          <w:rFonts w:cs="Times New Roman"/>
          <w:smallCaps/>
          <w:szCs w:val="24"/>
        </w:rPr>
        <w:t>kel</w:t>
      </w:r>
      <w:proofErr w:type="spellEnd"/>
      <w:r>
        <w:rPr>
          <w:rStyle w:val="teologia"/>
          <w:rFonts w:cs="Times New Roman"/>
          <w:smallCaps/>
          <w:szCs w:val="24"/>
        </w:rPr>
        <w:t xml:space="preserve"> Luis Alonso, </w:t>
      </w:r>
      <w:r>
        <w:rPr>
          <w:rStyle w:val="teologia"/>
          <w:rFonts w:cs="Times New Roman"/>
          <w:i/>
          <w:szCs w:val="24"/>
        </w:rPr>
        <w:t>Il dinamismo della tradizione</w:t>
      </w:r>
      <w:r>
        <w:rPr>
          <w:rStyle w:val="teologia"/>
          <w:rFonts w:cs="Times New Roman"/>
          <w:szCs w:val="24"/>
        </w:rPr>
        <w:t xml:space="preserve">, </w:t>
      </w:r>
      <w:proofErr w:type="spellStart"/>
      <w:r>
        <w:rPr>
          <w:rStyle w:val="teologia"/>
          <w:rFonts w:cs="Times New Roman"/>
          <w:szCs w:val="24"/>
        </w:rPr>
        <w:t>Paideia</w:t>
      </w:r>
      <w:proofErr w:type="spellEnd"/>
      <w:r>
        <w:rPr>
          <w:rStyle w:val="teologia"/>
          <w:rFonts w:cs="Times New Roman"/>
          <w:szCs w:val="24"/>
        </w:rPr>
        <w:t xml:space="preserve">, Brescia </w:t>
      </w:r>
      <w:r w:rsidR="00E910B6">
        <w:rPr>
          <w:rStyle w:val="teologia"/>
          <w:rFonts w:cs="Times New Roman"/>
          <w:szCs w:val="24"/>
        </w:rPr>
        <w:t>1970.</w:t>
      </w:r>
    </w:p>
    <w:p w:rsidR="001F602A" w:rsidRDefault="001F602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lastRenderedPageBreak/>
        <w:t>Sabetta</w:t>
      </w:r>
      <w:proofErr w:type="spellEnd"/>
      <w:r>
        <w:rPr>
          <w:rStyle w:val="teologia"/>
          <w:smallCaps/>
        </w:rPr>
        <w:t xml:space="preserve"> Antonio</w:t>
      </w:r>
      <w:r>
        <w:rPr>
          <w:rStyle w:val="teologia"/>
        </w:rPr>
        <w:t xml:space="preserve">, </w:t>
      </w:r>
      <w:r>
        <w:rPr>
          <w:rStyle w:val="teologia"/>
          <w:i/>
        </w:rPr>
        <w:t>Rivelazione</w:t>
      </w:r>
      <w:r>
        <w:rPr>
          <w:rStyle w:val="teologia"/>
        </w:rPr>
        <w:t>, Cittadella, Assisi 2016.</w:t>
      </w:r>
    </w:p>
    <w:p w:rsidR="001F602A" w:rsidRPr="001F602A" w:rsidRDefault="001F602A" w:rsidP="00E1365A">
      <w:pPr>
        <w:rPr>
          <w:rStyle w:val="teologia"/>
        </w:rPr>
      </w:pPr>
      <w:r>
        <w:rPr>
          <w:rStyle w:val="teologia"/>
          <w:smallCaps/>
        </w:rPr>
        <w:t xml:space="preserve">Armand </w:t>
      </w:r>
      <w:proofErr w:type="spellStart"/>
      <w:r>
        <w:rPr>
          <w:rStyle w:val="teologia"/>
          <w:smallCaps/>
        </w:rPr>
        <w:t>Puig</w:t>
      </w:r>
      <w:proofErr w:type="spellEnd"/>
      <w:r>
        <w:rPr>
          <w:rStyle w:val="teologia"/>
          <w:smallCaps/>
        </w:rPr>
        <w:t xml:space="preserve"> i </w:t>
      </w:r>
      <w:proofErr w:type="spellStart"/>
      <w:r>
        <w:rPr>
          <w:rStyle w:val="teologia"/>
          <w:smallCaps/>
        </w:rPr>
        <w:t>Tarrech</w:t>
      </w:r>
      <w:proofErr w:type="spellEnd"/>
      <w:r>
        <w:rPr>
          <w:rStyle w:val="teologia"/>
          <w:smallCaps/>
        </w:rPr>
        <w:t xml:space="preserve">, </w:t>
      </w:r>
      <w:r>
        <w:rPr>
          <w:rStyle w:val="teologia"/>
          <w:i/>
        </w:rPr>
        <w:t xml:space="preserve">Teologia della Parola. Alla luce della Dei </w:t>
      </w:r>
      <w:proofErr w:type="spellStart"/>
      <w:r>
        <w:rPr>
          <w:rStyle w:val="teologia"/>
          <w:i/>
        </w:rPr>
        <w:t>Verbum</w:t>
      </w:r>
      <w:proofErr w:type="spellEnd"/>
      <w:r>
        <w:rPr>
          <w:rStyle w:val="teologia"/>
        </w:rPr>
        <w:t xml:space="preserve">, LEV, </w:t>
      </w:r>
      <w:r w:rsidR="004E3A64">
        <w:rPr>
          <w:rStyle w:val="teologia"/>
        </w:rPr>
        <w:t>Città del Vaticano 2016.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Intorno alla natura della teologia: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Colombo Giuseppe</w:t>
      </w:r>
      <w:r>
        <w:rPr>
          <w:rStyle w:val="teologia"/>
        </w:rPr>
        <w:t xml:space="preserve">, </w:t>
      </w:r>
      <w:r>
        <w:rPr>
          <w:rStyle w:val="teologia"/>
          <w:i/>
        </w:rPr>
        <w:t>Perché la teologia</w:t>
      </w:r>
      <w:r>
        <w:rPr>
          <w:rStyle w:val="teologia"/>
        </w:rPr>
        <w:t>, La scuola, Brescia 1983</w:t>
      </w:r>
      <w:r>
        <w:rPr>
          <w:rStyle w:val="teologia"/>
          <w:vertAlign w:val="superscript"/>
        </w:rPr>
        <w:t>2</w:t>
      </w:r>
      <w:r>
        <w:rPr>
          <w:rStyle w:val="teologia"/>
        </w:rPr>
        <w:t>.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Ratzinger Joseph</w:t>
      </w:r>
      <w:r>
        <w:rPr>
          <w:rStyle w:val="teologia"/>
        </w:rPr>
        <w:t xml:space="preserve">, </w:t>
      </w:r>
      <w:r>
        <w:rPr>
          <w:rStyle w:val="teologia"/>
          <w:i/>
        </w:rPr>
        <w:t>Natura e compito della teologia. Il teologo nella disputa contemporanea storia e dogma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Jaca</w:t>
      </w:r>
      <w:proofErr w:type="spellEnd"/>
      <w:r>
        <w:rPr>
          <w:rStyle w:val="teologia"/>
        </w:rPr>
        <w:t xml:space="preserve"> book, Milano 2005</w:t>
      </w:r>
      <w:r>
        <w:rPr>
          <w:rStyle w:val="teologia"/>
          <w:vertAlign w:val="superscript"/>
        </w:rPr>
        <w:t>2</w:t>
      </w:r>
      <w:r>
        <w:rPr>
          <w:rStyle w:val="teologia"/>
        </w:rPr>
        <w:t>.</w:t>
      </w:r>
    </w:p>
    <w:p w:rsidR="00E1365A" w:rsidRDefault="00E1365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Spidlìk</w:t>
      </w:r>
      <w:proofErr w:type="spellEnd"/>
      <w:r>
        <w:rPr>
          <w:rStyle w:val="teologia"/>
          <w:smallCaps/>
        </w:rPr>
        <w:t xml:space="preserve"> </w:t>
      </w:r>
      <w:proofErr w:type="spellStart"/>
      <w:r>
        <w:rPr>
          <w:rStyle w:val="teologia"/>
          <w:smallCaps/>
        </w:rPr>
        <w:t>Tomàs</w:t>
      </w:r>
      <w:proofErr w:type="spellEnd"/>
      <w:r>
        <w:rPr>
          <w:rStyle w:val="teologia"/>
          <w:smallCaps/>
        </w:rPr>
        <w:t xml:space="preserve"> – </w:t>
      </w:r>
      <w:proofErr w:type="spellStart"/>
      <w:r>
        <w:rPr>
          <w:rStyle w:val="teologia"/>
          <w:smallCaps/>
        </w:rPr>
        <w:t>Rupnik</w:t>
      </w:r>
      <w:proofErr w:type="spellEnd"/>
      <w:r>
        <w:rPr>
          <w:rStyle w:val="teologia"/>
          <w:smallCaps/>
        </w:rPr>
        <w:t xml:space="preserve"> </w:t>
      </w:r>
      <w:proofErr w:type="spellStart"/>
      <w:r>
        <w:rPr>
          <w:rStyle w:val="teologia"/>
          <w:smallCaps/>
        </w:rPr>
        <w:t>Marko</w:t>
      </w:r>
      <w:proofErr w:type="spellEnd"/>
      <w:r>
        <w:rPr>
          <w:rStyle w:val="teologia"/>
          <w:smallCaps/>
        </w:rPr>
        <w:t xml:space="preserve"> I.</w:t>
      </w:r>
      <w:r>
        <w:rPr>
          <w:rStyle w:val="teologia"/>
        </w:rPr>
        <w:t xml:space="preserve">, </w:t>
      </w:r>
      <w:r>
        <w:rPr>
          <w:rStyle w:val="teologia"/>
          <w:i/>
        </w:rPr>
        <w:t>Una conoscenza integrale. La via del simbolo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Lipa</w:t>
      </w:r>
      <w:proofErr w:type="spellEnd"/>
      <w:r>
        <w:rPr>
          <w:rStyle w:val="teologia"/>
        </w:rPr>
        <w:t>, Roma 2010.</w:t>
      </w:r>
    </w:p>
    <w:p w:rsidR="001F602A" w:rsidRPr="001F602A" w:rsidRDefault="001F602A" w:rsidP="00E1365A">
      <w:pPr>
        <w:rPr>
          <w:rStyle w:val="teologia"/>
        </w:rPr>
      </w:pPr>
      <w:r>
        <w:rPr>
          <w:rStyle w:val="teologia"/>
          <w:smallCaps/>
        </w:rPr>
        <w:t>Casale Umberto</w:t>
      </w:r>
      <w:r>
        <w:rPr>
          <w:rStyle w:val="teologia"/>
        </w:rPr>
        <w:t xml:space="preserve">, </w:t>
      </w:r>
      <w:r>
        <w:rPr>
          <w:rStyle w:val="teologia"/>
          <w:i/>
        </w:rPr>
        <w:t>L’intelligenza della fede. Introduzione alla teologia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Lindau</w:t>
      </w:r>
      <w:proofErr w:type="spellEnd"/>
      <w:r>
        <w:rPr>
          <w:rStyle w:val="teologia"/>
        </w:rPr>
        <w:t>, Torino 2016.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Intorno alla credibilità della fede e all’uomo come desiderio</w:t>
      </w:r>
      <w:r>
        <w:rPr>
          <w:rStyle w:val="teologia"/>
          <w:b/>
          <w:i/>
        </w:rPr>
        <w:t>:</w:t>
      </w:r>
    </w:p>
    <w:p w:rsidR="00E1365A" w:rsidRDefault="00E1365A" w:rsidP="00E1365A">
      <w:pPr>
        <w:rPr>
          <w:rStyle w:val="teologia"/>
        </w:rPr>
      </w:pPr>
      <w:r>
        <w:rPr>
          <w:rStyle w:val="teologia"/>
          <w:smallCaps/>
        </w:rPr>
        <w:t>Giussani Luigi</w:t>
      </w:r>
      <w:r>
        <w:rPr>
          <w:rStyle w:val="teologia"/>
        </w:rPr>
        <w:t xml:space="preserve">, </w:t>
      </w:r>
      <w:r>
        <w:rPr>
          <w:rStyle w:val="teologia"/>
          <w:i/>
        </w:rPr>
        <w:t xml:space="preserve">Il senso religioso. Volume primo del </w:t>
      </w:r>
      <w:proofErr w:type="spellStart"/>
      <w:r>
        <w:rPr>
          <w:rStyle w:val="teologia"/>
          <w:i/>
        </w:rPr>
        <w:t>PerCorso</w:t>
      </w:r>
      <w:proofErr w:type="spellEnd"/>
      <w:r>
        <w:rPr>
          <w:rStyle w:val="teologia"/>
        </w:rPr>
        <w:t xml:space="preserve">, </w:t>
      </w:r>
      <w:proofErr w:type="spellStart"/>
      <w:r>
        <w:rPr>
          <w:rStyle w:val="teologia"/>
        </w:rPr>
        <w:t>Bur</w:t>
      </w:r>
      <w:proofErr w:type="spellEnd"/>
      <w:r>
        <w:rPr>
          <w:rStyle w:val="teologia"/>
        </w:rPr>
        <w:t>, Milano 1997.</w:t>
      </w:r>
    </w:p>
    <w:p w:rsidR="00E910B6" w:rsidRDefault="00E910B6" w:rsidP="00E1365A">
      <w:pPr>
        <w:rPr>
          <w:rStyle w:val="teologia"/>
        </w:rPr>
      </w:pPr>
      <w:r>
        <w:rPr>
          <w:rStyle w:val="teologia"/>
          <w:smallCaps/>
        </w:rPr>
        <w:t>Zichichi Antonino</w:t>
      </w:r>
      <w:r>
        <w:rPr>
          <w:rStyle w:val="teologia"/>
        </w:rPr>
        <w:t xml:space="preserve">, </w:t>
      </w:r>
      <w:r w:rsidRPr="00E910B6">
        <w:rPr>
          <w:rStyle w:val="teologia"/>
          <w:i/>
        </w:rPr>
        <w:t>Fede scienza tecnologia. Siamo</w:t>
      </w:r>
      <w:r>
        <w:rPr>
          <w:rStyle w:val="teologia"/>
          <w:i/>
        </w:rPr>
        <w:t xml:space="preserve"> l’unica forma di materia vivente dotata di ragione</w:t>
      </w:r>
      <w:r>
        <w:rPr>
          <w:rStyle w:val="teologia"/>
        </w:rPr>
        <w:t>, LEV, Città del Vaticano 2016.</w:t>
      </w:r>
    </w:p>
    <w:p w:rsidR="00E910B6" w:rsidRDefault="00E910B6" w:rsidP="00E1365A">
      <w:pPr>
        <w:rPr>
          <w:rStyle w:val="teologia"/>
        </w:rPr>
      </w:pPr>
      <w:r>
        <w:rPr>
          <w:rStyle w:val="teologia"/>
          <w:smallCaps/>
        </w:rPr>
        <w:t>Ciancio Emanuele</w:t>
      </w:r>
      <w:r>
        <w:rPr>
          <w:rStyle w:val="teologia"/>
        </w:rPr>
        <w:t xml:space="preserve">, </w:t>
      </w:r>
      <w:r>
        <w:rPr>
          <w:rStyle w:val="teologia"/>
          <w:i/>
        </w:rPr>
        <w:t>L’ultima eresia. Scienza e religione nel dibattito contemporaneo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Studium</w:t>
      </w:r>
      <w:proofErr w:type="spellEnd"/>
      <w:r>
        <w:rPr>
          <w:rStyle w:val="teologia"/>
        </w:rPr>
        <w:t>, Roma 2016.</w:t>
      </w:r>
    </w:p>
    <w:p w:rsidR="00E910B6" w:rsidRPr="00E910B6" w:rsidRDefault="00E910B6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Timossi</w:t>
      </w:r>
      <w:proofErr w:type="spellEnd"/>
      <w:r>
        <w:rPr>
          <w:rStyle w:val="teologia"/>
          <w:smallCaps/>
        </w:rPr>
        <w:t xml:space="preserve"> Roberto Giovanni</w:t>
      </w:r>
      <w:r>
        <w:rPr>
          <w:rStyle w:val="teologia"/>
        </w:rPr>
        <w:t xml:space="preserve">, </w:t>
      </w:r>
      <w:r>
        <w:rPr>
          <w:rStyle w:val="teologia"/>
          <w:i/>
        </w:rPr>
        <w:t>Perché crediamo in Dio</w:t>
      </w:r>
      <w:r>
        <w:rPr>
          <w:rStyle w:val="teologia"/>
        </w:rPr>
        <w:t xml:space="preserve">. </w:t>
      </w:r>
      <w:r>
        <w:rPr>
          <w:rStyle w:val="teologia"/>
          <w:i/>
        </w:rPr>
        <w:t>Le ragioni della fede cristiana nel mondo contemporaneo</w:t>
      </w:r>
      <w:r>
        <w:rPr>
          <w:rStyle w:val="teologia"/>
        </w:rPr>
        <w:t>, San Paolo, Milano 2017.</w:t>
      </w:r>
    </w:p>
    <w:p w:rsidR="00E1365A" w:rsidRPr="00F23ECA" w:rsidRDefault="00E1365A" w:rsidP="00E1365A">
      <w:pPr>
        <w:rPr>
          <w:rStyle w:val="teologia"/>
          <w:b/>
          <w:i/>
        </w:rPr>
      </w:pPr>
      <w:r w:rsidRPr="00F23ECA">
        <w:rPr>
          <w:rStyle w:val="teologia"/>
          <w:b/>
          <w:i/>
        </w:rPr>
        <w:t>Intorno alla morte e risurrezione di Gesù Cristo (Cristologia fondamentale, aspetti storici e di credibilità)</w:t>
      </w:r>
      <w:r>
        <w:rPr>
          <w:rStyle w:val="teologia"/>
          <w:b/>
          <w:i/>
        </w:rPr>
        <w:t>:</w:t>
      </w:r>
    </w:p>
    <w:p w:rsidR="001C035E" w:rsidRDefault="001C035E" w:rsidP="00E1365A">
      <w:pPr>
        <w:rPr>
          <w:rStyle w:val="teologia"/>
        </w:rPr>
      </w:pPr>
      <w:r>
        <w:rPr>
          <w:rStyle w:val="teologia"/>
          <w:smallCaps/>
        </w:rPr>
        <w:t xml:space="preserve">Castellucci Erio, </w:t>
      </w:r>
      <w:r>
        <w:rPr>
          <w:rStyle w:val="teologia"/>
          <w:i/>
        </w:rPr>
        <w:t>Davvero il Signore è risorto. Indagine teologico fondamentale sugli avvenimenti e le origini della fede pasquale</w:t>
      </w:r>
      <w:r>
        <w:rPr>
          <w:rStyle w:val="teologia"/>
        </w:rPr>
        <w:t>, Cittadella, Assisi</w:t>
      </w:r>
      <w:r w:rsidR="00277595">
        <w:rPr>
          <w:rStyle w:val="teologia"/>
        </w:rPr>
        <w:t xml:space="preserve"> 2005.</w:t>
      </w:r>
    </w:p>
    <w:p w:rsidR="00277595" w:rsidRPr="00277595" w:rsidRDefault="00277595" w:rsidP="00E1365A">
      <w:pPr>
        <w:rPr>
          <w:rStyle w:val="teologia"/>
        </w:rPr>
      </w:pPr>
      <w:r>
        <w:rPr>
          <w:rStyle w:val="teologia"/>
          <w:smallCaps/>
        </w:rPr>
        <w:t>Frosini Giordano</w:t>
      </w:r>
      <w:r>
        <w:rPr>
          <w:rStyle w:val="teologia"/>
        </w:rPr>
        <w:t xml:space="preserve">, </w:t>
      </w:r>
      <w:r>
        <w:rPr>
          <w:rStyle w:val="teologia"/>
          <w:i/>
        </w:rPr>
        <w:t>Il volto storico di Gesù</w:t>
      </w:r>
      <w:r>
        <w:rPr>
          <w:rStyle w:val="teologia"/>
        </w:rPr>
        <w:t>, LDC, Torino 2017.</w:t>
      </w:r>
    </w:p>
    <w:p w:rsidR="00E1365A" w:rsidRDefault="001C035E" w:rsidP="00E1365A">
      <w:pPr>
        <w:rPr>
          <w:rStyle w:val="teologia"/>
        </w:rPr>
      </w:pPr>
      <w:r>
        <w:rPr>
          <w:rStyle w:val="teologia"/>
          <w:smallCaps/>
        </w:rPr>
        <w:t>Penna</w:t>
      </w:r>
      <w:r>
        <w:rPr>
          <w:rStyle w:val="teologia"/>
        </w:rPr>
        <w:t xml:space="preserve"> </w:t>
      </w:r>
      <w:r w:rsidR="00E1365A">
        <w:rPr>
          <w:rStyle w:val="teologia"/>
        </w:rPr>
        <w:t>R</w:t>
      </w:r>
      <w:r w:rsidR="00E1365A">
        <w:rPr>
          <w:rStyle w:val="teologia"/>
          <w:smallCaps/>
        </w:rPr>
        <w:t>omano</w:t>
      </w:r>
      <w:r w:rsidR="00E1365A">
        <w:rPr>
          <w:rStyle w:val="teologia"/>
        </w:rPr>
        <w:t xml:space="preserve">, </w:t>
      </w:r>
      <w:r w:rsidR="00E1365A">
        <w:rPr>
          <w:rStyle w:val="teologia"/>
          <w:i/>
        </w:rPr>
        <w:t>Gesù di Nazareth. La sua storia, la nostra fede</w:t>
      </w:r>
      <w:r w:rsidR="00E1365A">
        <w:rPr>
          <w:rStyle w:val="teologia"/>
        </w:rPr>
        <w:t xml:space="preserve">, Prefazione del Card </w:t>
      </w:r>
      <w:r w:rsidR="00E1365A">
        <w:rPr>
          <w:rStyle w:val="teologia"/>
          <w:smallCaps/>
        </w:rPr>
        <w:t>Carlo Maria Martini</w:t>
      </w:r>
      <w:r w:rsidR="00E1365A">
        <w:rPr>
          <w:rStyle w:val="teologia"/>
        </w:rPr>
        <w:t>, San Paolo, Cinisello Balsamo (MI) 2008.</w:t>
      </w:r>
    </w:p>
    <w:p w:rsidR="00E1365A" w:rsidRDefault="00E1365A" w:rsidP="00E1365A">
      <w:pPr>
        <w:rPr>
          <w:rStyle w:val="teologia"/>
        </w:rPr>
      </w:pPr>
      <w:proofErr w:type="spellStart"/>
      <w:r>
        <w:rPr>
          <w:rStyle w:val="teologia"/>
          <w:smallCaps/>
        </w:rPr>
        <w:t>Schlier</w:t>
      </w:r>
      <w:proofErr w:type="spellEnd"/>
      <w:r>
        <w:rPr>
          <w:rStyle w:val="teologia"/>
          <w:smallCaps/>
        </w:rPr>
        <w:t xml:space="preserve"> Heinrich, </w:t>
      </w:r>
      <w:r>
        <w:rPr>
          <w:rStyle w:val="teologia"/>
          <w:i/>
        </w:rPr>
        <w:t>Sulla risurrezione di Gesù Cristo</w:t>
      </w:r>
      <w:r>
        <w:rPr>
          <w:rStyle w:val="teologia"/>
        </w:rPr>
        <w:t xml:space="preserve">, </w:t>
      </w:r>
      <w:proofErr w:type="spellStart"/>
      <w:r>
        <w:rPr>
          <w:rStyle w:val="teologia"/>
        </w:rPr>
        <w:t>Morcelliana</w:t>
      </w:r>
      <w:proofErr w:type="spellEnd"/>
      <w:r>
        <w:rPr>
          <w:rStyle w:val="teologia"/>
        </w:rPr>
        <w:t>, Brescia 2005</w:t>
      </w:r>
      <w:r>
        <w:rPr>
          <w:rStyle w:val="teologia"/>
          <w:vertAlign w:val="superscript"/>
        </w:rPr>
        <w:t>5</w:t>
      </w:r>
      <w:r>
        <w:rPr>
          <w:rStyle w:val="teologia"/>
        </w:rPr>
        <w:t>.</w:t>
      </w:r>
    </w:p>
    <w:p w:rsidR="004F45C1" w:rsidRPr="004F45C1" w:rsidRDefault="00E1365A" w:rsidP="004F45C1">
      <w:r w:rsidRPr="00F23ECA">
        <w:rPr>
          <w:rStyle w:val="teologia"/>
          <w:smallCaps/>
          <w:u w:val="single"/>
        </w:rPr>
        <w:t>Barbaglio Giuseppe</w:t>
      </w:r>
      <w:r w:rsidRPr="00F23ECA">
        <w:rPr>
          <w:rStyle w:val="teologia"/>
          <w:u w:val="single"/>
        </w:rPr>
        <w:t xml:space="preserve">, </w:t>
      </w:r>
      <w:r w:rsidRPr="00F23ECA">
        <w:rPr>
          <w:rStyle w:val="teologia"/>
          <w:i/>
          <w:u w:val="single"/>
        </w:rPr>
        <w:t>I racconti della Passione. Indagine storica sul processo e la morte di Gesù di Nazareth</w:t>
      </w:r>
      <w:r w:rsidRPr="00F23ECA">
        <w:rPr>
          <w:rStyle w:val="teologia"/>
          <w:u w:val="single"/>
        </w:rPr>
        <w:t>, EDB, Bologna 2015.</w:t>
      </w:r>
    </w:p>
    <w:sectPr w:rsidR="004F45C1" w:rsidRPr="004F45C1" w:rsidSect="002C3A9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6D3F"/>
    <w:multiLevelType w:val="hybridMultilevel"/>
    <w:tmpl w:val="B544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1"/>
    <w:rsid w:val="0000227F"/>
    <w:rsid w:val="001C035E"/>
    <w:rsid w:val="001F602A"/>
    <w:rsid w:val="00243049"/>
    <w:rsid w:val="00277595"/>
    <w:rsid w:val="002C3A98"/>
    <w:rsid w:val="004E3A64"/>
    <w:rsid w:val="004F45C1"/>
    <w:rsid w:val="00635C11"/>
    <w:rsid w:val="00716BDE"/>
    <w:rsid w:val="00A20F12"/>
    <w:rsid w:val="00BA28F4"/>
    <w:rsid w:val="00E1365A"/>
    <w:rsid w:val="00E32735"/>
    <w:rsid w:val="00E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F45C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1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F45C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1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Proposta bibliografica di approfondimento</vt:lpstr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2017-11-02T15:40:00Z</dcterms:created>
  <dcterms:modified xsi:type="dcterms:W3CDTF">2017-11-02T15:51:00Z</dcterms:modified>
</cp:coreProperties>
</file>