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2" w:rsidRDefault="00EB21B0" w:rsidP="00EB21B0">
      <w:pPr>
        <w:pStyle w:val="Titolo"/>
      </w:pPr>
      <w:r>
        <w:t>Programma di Teologia morale fondamentale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La teologia morale: definizione e descrizione.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Le fonti della teologia morale: bibbia e morale.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  <w:rFonts w:asciiTheme="minorHAnsi" w:hAnsiTheme="minorHAnsi"/>
          <w:sz w:val="22"/>
        </w:rPr>
      </w:pPr>
      <w:r>
        <w:rPr>
          <w:rStyle w:val="teologia"/>
        </w:rPr>
        <w:t>La coscienza cristiana.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La libertà.</w:t>
      </w:r>
    </w:p>
    <w:p w:rsidR="00EB21B0" w:rsidRP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La legge morale.</w:t>
      </w:r>
    </w:p>
    <w:p w:rsidR="00EB21B0" w:rsidRDefault="00EB21B0" w:rsidP="00EB21B0">
      <w:pPr>
        <w:pStyle w:val="Paragrafoelenco"/>
        <w:numPr>
          <w:ilvl w:val="0"/>
          <w:numId w:val="1"/>
        </w:numPr>
        <w:rPr>
          <w:rStyle w:val="teologia"/>
        </w:rPr>
      </w:pPr>
      <w:r w:rsidRPr="00EB21B0">
        <w:rPr>
          <w:rStyle w:val="teologia"/>
        </w:rPr>
        <w:t>Peccato e conversione</w:t>
      </w:r>
      <w:r>
        <w:rPr>
          <w:rStyle w:val="teologia"/>
        </w:rPr>
        <w:t>.</w:t>
      </w:r>
    </w:p>
    <w:p w:rsidR="00EB21B0" w:rsidRPr="007640A6" w:rsidRDefault="00EB21B0" w:rsidP="00EB21B0">
      <w:pPr>
        <w:rPr>
          <w:rStyle w:val="teologia"/>
          <w:b/>
        </w:rPr>
      </w:pPr>
      <w:r w:rsidRPr="007640A6">
        <w:rPr>
          <w:rStyle w:val="teologia"/>
          <w:b/>
        </w:rPr>
        <w:t>Bibliografia minima</w:t>
      </w:r>
      <w:r w:rsidR="007640A6">
        <w:rPr>
          <w:rStyle w:val="teologia"/>
          <w:b/>
        </w:rPr>
        <w:t>:</w:t>
      </w:r>
    </w:p>
    <w:p w:rsidR="002A4B26" w:rsidRDefault="007640A6" w:rsidP="002A4B26">
      <w:pPr>
        <w:rPr>
          <w:rStyle w:val="teologia"/>
        </w:rPr>
      </w:pPr>
      <w:r>
        <w:rPr>
          <w:rStyle w:val="teologia"/>
          <w:smallCaps/>
        </w:rPr>
        <w:t xml:space="preserve">Giovanni Paolo II, </w:t>
      </w:r>
      <w:r w:rsidR="002A4B26">
        <w:rPr>
          <w:rStyle w:val="teologia"/>
        </w:rPr>
        <w:t xml:space="preserve">Enciclica </w:t>
      </w:r>
      <w:proofErr w:type="spellStart"/>
      <w:r w:rsidR="002A4B26">
        <w:rPr>
          <w:rStyle w:val="teologia"/>
          <w:i/>
        </w:rPr>
        <w:t>Veritatis</w:t>
      </w:r>
      <w:proofErr w:type="spellEnd"/>
      <w:r w:rsidR="002A4B26">
        <w:rPr>
          <w:rStyle w:val="teologia"/>
          <w:i/>
        </w:rPr>
        <w:t xml:space="preserve"> </w:t>
      </w:r>
      <w:proofErr w:type="spellStart"/>
      <w:r w:rsidR="002A4B26">
        <w:rPr>
          <w:rStyle w:val="teologia"/>
          <w:i/>
        </w:rPr>
        <w:t>splendor</w:t>
      </w:r>
      <w:proofErr w:type="spellEnd"/>
      <w:r w:rsidR="002A4B26">
        <w:rPr>
          <w:rStyle w:val="teologia"/>
        </w:rPr>
        <w:t xml:space="preserve">. </w:t>
      </w:r>
      <w:bookmarkStart w:id="0" w:name="_GoBack"/>
      <w:bookmarkEnd w:id="0"/>
    </w:p>
    <w:p w:rsidR="002A4B26" w:rsidRDefault="00EB21B0" w:rsidP="00EB21B0">
      <w:pPr>
        <w:rPr>
          <w:rStyle w:val="teologia"/>
        </w:rPr>
      </w:pPr>
      <w:r>
        <w:rPr>
          <w:rStyle w:val="teologia"/>
        </w:rPr>
        <w:t xml:space="preserve">Dispense del docente.  </w:t>
      </w:r>
    </w:p>
    <w:p w:rsidR="002A4B26" w:rsidRDefault="002A4B26" w:rsidP="00EB21B0">
      <w:pPr>
        <w:rPr>
          <w:rStyle w:val="teologia"/>
        </w:rPr>
      </w:pPr>
      <w:r>
        <w:rPr>
          <w:rStyle w:val="teologia"/>
          <w:smallCaps/>
        </w:rPr>
        <w:t>Fernandez Aurelio</w:t>
      </w:r>
      <w:r>
        <w:rPr>
          <w:rStyle w:val="teologia"/>
        </w:rPr>
        <w:t xml:space="preserve">, </w:t>
      </w:r>
      <w:r w:rsidRPr="002A4B26">
        <w:rPr>
          <w:rStyle w:val="teologia"/>
          <w:i/>
        </w:rPr>
        <w:t>Teologia morale fondamentale. Catechesi teologica</w:t>
      </w:r>
      <w:r>
        <w:rPr>
          <w:rStyle w:val="teologia"/>
        </w:rPr>
        <w:t>, Ares, Milano 2003.</w:t>
      </w:r>
    </w:p>
    <w:p w:rsidR="002A4B26" w:rsidRPr="002A4B26" w:rsidRDefault="002A4B26" w:rsidP="00EB21B0">
      <w:pPr>
        <w:rPr>
          <w:rStyle w:val="teologia"/>
        </w:rPr>
      </w:pPr>
      <w:proofErr w:type="spellStart"/>
      <w:r>
        <w:rPr>
          <w:rStyle w:val="teologia"/>
          <w:smallCaps/>
        </w:rPr>
        <w:t>Brugues</w:t>
      </w:r>
      <w:proofErr w:type="spellEnd"/>
      <w:r>
        <w:rPr>
          <w:rStyle w:val="teologia"/>
          <w:smallCaps/>
        </w:rPr>
        <w:t xml:space="preserve"> Jean-Louis</w:t>
      </w:r>
      <w:r>
        <w:rPr>
          <w:rStyle w:val="teologia"/>
        </w:rPr>
        <w:t xml:space="preserve">, </w:t>
      </w:r>
      <w:r>
        <w:rPr>
          <w:rStyle w:val="teologia"/>
          <w:i/>
        </w:rPr>
        <w:t xml:space="preserve"> Corso di Teologia Morale Fondamentale. Che cosa è la morale e a che cosa serve?</w:t>
      </w:r>
      <w:r>
        <w:rPr>
          <w:rStyle w:val="teologia"/>
        </w:rPr>
        <w:t>, ESD, Bologna 2004.</w:t>
      </w:r>
    </w:p>
    <w:p w:rsidR="00EB21B0" w:rsidRDefault="00EB21B0" w:rsidP="00EB21B0">
      <w:pPr>
        <w:rPr>
          <w:rStyle w:val="teologia"/>
        </w:rPr>
      </w:pPr>
      <w:r>
        <w:rPr>
          <w:rStyle w:val="teologia"/>
        </w:rPr>
        <w:t>Altre pubblicazioni verranno indicate nello svolgimento del corso.</w:t>
      </w:r>
    </w:p>
    <w:p w:rsidR="00EB21B0" w:rsidRPr="00EB21B0" w:rsidRDefault="00EB21B0" w:rsidP="00EB21B0">
      <w:pPr>
        <w:rPr>
          <w:rStyle w:val="teologia"/>
        </w:rPr>
      </w:pP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</w:r>
      <w:r>
        <w:rPr>
          <w:rStyle w:val="teologia"/>
        </w:rPr>
        <w:tab/>
        <w:t>Don Gian Luca Pelliccioni</w:t>
      </w:r>
    </w:p>
    <w:sectPr w:rsidR="00EB21B0" w:rsidRPr="00EB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7A5"/>
    <w:multiLevelType w:val="hybridMultilevel"/>
    <w:tmpl w:val="9C06F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B0"/>
    <w:rsid w:val="002A4B26"/>
    <w:rsid w:val="00635C11"/>
    <w:rsid w:val="007640A6"/>
    <w:rsid w:val="00A20F12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B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B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2017-11-02T15:58:00Z</cp:lastPrinted>
  <dcterms:created xsi:type="dcterms:W3CDTF">2017-11-02T15:56:00Z</dcterms:created>
  <dcterms:modified xsi:type="dcterms:W3CDTF">2017-11-02T15:58:00Z</dcterms:modified>
</cp:coreProperties>
</file>