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66D6" w14:textId="77777777" w:rsidR="00063B63" w:rsidRDefault="00063B63" w:rsidP="0087231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it-IT"/>
        </w:rPr>
        <w:drawing>
          <wp:inline distT="0" distB="0" distL="0" distR="0" wp14:anchorId="58D9E390" wp14:editId="39FBEBBF">
            <wp:extent cx="4879975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2D23" w14:textId="77777777" w:rsidR="00063B63" w:rsidRDefault="00063B63" w:rsidP="00872318">
      <w:pPr>
        <w:spacing w:line="480" w:lineRule="auto"/>
      </w:pPr>
    </w:p>
    <w:p w14:paraId="0FDD41E7" w14:textId="77777777" w:rsidR="00063B63" w:rsidRDefault="00063B63" w:rsidP="00872318">
      <w:pPr>
        <w:spacing w:line="480" w:lineRule="auto"/>
      </w:pPr>
    </w:p>
    <w:p w14:paraId="3635F883" w14:textId="77777777" w:rsidR="00701E29" w:rsidRPr="00063B63" w:rsidRDefault="00063B63" w:rsidP="00872318">
      <w:pPr>
        <w:spacing w:line="480" w:lineRule="auto"/>
        <w:jc w:val="center"/>
        <w:rPr>
          <w:b/>
          <w:sz w:val="40"/>
          <w:szCs w:val="40"/>
        </w:rPr>
      </w:pPr>
      <w:r w:rsidRPr="00063B63">
        <w:rPr>
          <w:b/>
          <w:sz w:val="40"/>
          <w:szCs w:val="40"/>
        </w:rPr>
        <w:t xml:space="preserve">Programma </w:t>
      </w:r>
      <w:r w:rsidR="00872318">
        <w:rPr>
          <w:b/>
          <w:sz w:val="40"/>
          <w:szCs w:val="40"/>
        </w:rPr>
        <w:t xml:space="preserve">Teologia </w:t>
      </w:r>
      <w:r w:rsidRPr="00063B63">
        <w:rPr>
          <w:b/>
          <w:sz w:val="40"/>
          <w:szCs w:val="40"/>
        </w:rPr>
        <w:t>Morale Fondamentale</w:t>
      </w:r>
    </w:p>
    <w:p w14:paraId="4F8B78E7" w14:textId="77777777" w:rsidR="00063B63" w:rsidRDefault="00063B63" w:rsidP="00872318">
      <w:pPr>
        <w:spacing w:line="480" w:lineRule="auto"/>
      </w:pPr>
    </w:p>
    <w:p w14:paraId="34AA226A" w14:textId="77777777" w:rsidR="00063B63" w:rsidRDefault="00063B63" w:rsidP="00872318">
      <w:pPr>
        <w:spacing w:line="480" w:lineRule="auto"/>
      </w:pPr>
    </w:p>
    <w:p w14:paraId="7DF716F1" w14:textId="77777777" w:rsidR="00063B63" w:rsidRDefault="00063B63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Che cos’è la Teologia Morale: definizioni</w:t>
      </w:r>
      <w:r w:rsidR="00872318">
        <w:t xml:space="preserve"> sulla Teologia, sulla Morale e sugli aspetti Fondamentali delle discipline teologiche.</w:t>
      </w:r>
    </w:p>
    <w:p w14:paraId="0B3824F9" w14:textId="77777777" w:rsidR="00872318" w:rsidRDefault="00872318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Origine della morale: questioni problematiche.</w:t>
      </w:r>
    </w:p>
    <w:p w14:paraId="03EF1D08" w14:textId="77777777" w:rsidR="00872318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 xml:space="preserve"> “</w:t>
      </w:r>
      <w:proofErr w:type="spellStart"/>
      <w:r>
        <w:t>Unde</w:t>
      </w:r>
      <w:proofErr w:type="spellEnd"/>
      <w:r>
        <w:t xml:space="preserve"> </w:t>
      </w:r>
      <w:proofErr w:type="spellStart"/>
      <w:r>
        <w:t>malum</w:t>
      </w:r>
      <w:proofErr w:type="spellEnd"/>
      <w:r>
        <w:t>”: focus sul problema del male posto da Genesi in comparazione alle civiltà coeve.</w:t>
      </w:r>
    </w:p>
    <w:p w14:paraId="073974B5" w14:textId="77777777" w:rsidR="009B51F9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“Maschio e femmina li creò”: focus di morale sessuale nella polarità uomo-donna.</w:t>
      </w:r>
    </w:p>
    <w:p w14:paraId="423EEB17" w14:textId="77777777" w:rsidR="009B51F9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“Non è bene che l’uomo sia solo”: focus sulla morale sociale dell’uomo in relazione.</w:t>
      </w:r>
    </w:p>
    <w:p w14:paraId="02CDB90F" w14:textId="77777777" w:rsidR="00752B22" w:rsidRDefault="00752B22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L’Uomo è Persona: contributo scritturistico e filosofico.</w:t>
      </w:r>
      <w:bookmarkStart w:id="0" w:name="_GoBack"/>
      <w:bookmarkEnd w:id="0"/>
    </w:p>
    <w:p w14:paraId="294136EA" w14:textId="77777777" w:rsidR="009B51F9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Antico e Nuovo Testamento: continuità e discontinuità nel pensare morale.</w:t>
      </w:r>
    </w:p>
    <w:p w14:paraId="45E466E8" w14:textId="77777777" w:rsidR="009B51F9" w:rsidRDefault="00752B22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Cristianesimo: alba di una nuova moralità.</w:t>
      </w:r>
    </w:p>
    <w:p w14:paraId="664CB017" w14:textId="77777777" w:rsidR="00752B22" w:rsidRDefault="00752B22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Storia del pensiero morale nel cristianesimo: età patristica, età medioevale, età moderna.</w:t>
      </w:r>
    </w:p>
    <w:p w14:paraId="270C4C15" w14:textId="77777777" w:rsidR="009B51F9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Magistero attuale sul pensiero morale.</w:t>
      </w:r>
    </w:p>
    <w:p w14:paraId="1DCF806C" w14:textId="77777777" w:rsidR="009B51F9" w:rsidRDefault="009B51F9" w:rsidP="00752B22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Teologia Morale nel pensiero di alcuni teologi contemporanei.</w:t>
      </w:r>
    </w:p>
    <w:p w14:paraId="3C7E6AF4" w14:textId="77777777" w:rsidR="00063B63" w:rsidRDefault="00063B63" w:rsidP="00872318">
      <w:pPr>
        <w:spacing w:line="480" w:lineRule="auto"/>
        <w:ind w:left="360"/>
      </w:pPr>
    </w:p>
    <w:sectPr w:rsidR="00063B63" w:rsidSect="001E7A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71EFD"/>
    <w:multiLevelType w:val="hybridMultilevel"/>
    <w:tmpl w:val="8F02C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06"/>
    <w:multiLevelType w:val="hybridMultilevel"/>
    <w:tmpl w:val="F46EE11C"/>
    <w:lvl w:ilvl="0" w:tplc="E594F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63"/>
    <w:rsid w:val="00063B63"/>
    <w:rsid w:val="001E7A0D"/>
    <w:rsid w:val="00701E29"/>
    <w:rsid w:val="00752B22"/>
    <w:rsid w:val="00872318"/>
    <w:rsid w:val="009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B4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2019-01-22T10:07:00Z</dcterms:created>
  <dcterms:modified xsi:type="dcterms:W3CDTF">2019-01-22T10:51:00Z</dcterms:modified>
</cp:coreProperties>
</file>